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71320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 w14:paraId="6F756340">
      <w:pPr>
        <w:adjustRightInd w:val="0"/>
        <w:snapToGrid w:val="0"/>
        <w:spacing w:line="560" w:lineRule="exact"/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综合比对评分细则</w:t>
      </w:r>
    </w:p>
    <w:tbl>
      <w:tblPr>
        <w:tblStyle w:val="5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813"/>
        <w:gridCol w:w="6695"/>
        <w:gridCol w:w="947"/>
      </w:tblGrid>
      <w:tr w14:paraId="0484A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tblHeader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8A09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3171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考核内容</w:t>
            </w:r>
          </w:p>
        </w:tc>
        <w:tc>
          <w:tcPr>
            <w:tcW w:w="6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A268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评分标准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27E8">
            <w:pPr>
              <w:adjustRightInd w:val="0"/>
              <w:snapToGrid w:val="0"/>
              <w:jc w:val="center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总分</w:t>
            </w:r>
          </w:p>
        </w:tc>
      </w:tr>
      <w:tr w14:paraId="136DF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9AEA">
            <w:pPr>
              <w:spacing w:line="320" w:lineRule="exact"/>
              <w:jc w:val="center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ascii="Calibri" w:hAnsi="Calibri" w:eastAsia="仿宋_GB2312" w:cs="仿宋_GB2312"/>
                <w:sz w:val="24"/>
              </w:rPr>
              <w:t>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E876">
            <w:pPr>
              <w:spacing w:line="320" w:lineRule="exact"/>
              <w:jc w:val="center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ascii="Calibri" w:hAnsi="Calibri" w:eastAsia="仿宋_GB2312" w:cs="仿宋_GB2312"/>
                <w:sz w:val="24"/>
              </w:rPr>
              <w:t>单位情况</w:t>
            </w:r>
          </w:p>
        </w:tc>
        <w:tc>
          <w:tcPr>
            <w:tcW w:w="6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CE9C">
            <w:pPr>
              <w:spacing w:line="320" w:lineRule="exact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ascii="Calibri" w:hAnsi="Calibri" w:eastAsia="仿宋_GB2312" w:cs="仿宋_GB2312"/>
                <w:sz w:val="24"/>
              </w:rPr>
              <w:t>1.投标人供应商在中国政府采购网(www.ccqp.gov.cn)未被列入政府采购严重违法失信行为记录名单，及在“信用中国”网站(www.creditchina.gov.cn)未被列入失信被执行人、重大税收违法失信主体，否则一票否决；</w:t>
            </w:r>
          </w:p>
          <w:p w14:paraId="3D14050C">
            <w:pPr>
              <w:spacing w:line="320" w:lineRule="exact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ascii="Calibri" w:hAnsi="Calibri" w:eastAsia="仿宋_GB2312" w:cs="仿宋_GB2312"/>
                <w:sz w:val="24"/>
              </w:rPr>
              <w:t>2.投标人近三年(2023年1月1日起)获得过省级及以上或行业主管部门或行业协会颁发的奖项或表彰，每项得2分，总分最多10分。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770C">
            <w:pPr>
              <w:spacing w:line="320" w:lineRule="exact"/>
              <w:jc w:val="center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ascii="Calibri" w:hAnsi="Calibri" w:eastAsia="仿宋_GB2312" w:cs="仿宋_GB2312"/>
                <w:sz w:val="24"/>
              </w:rPr>
              <w:t>10分</w:t>
            </w:r>
          </w:p>
        </w:tc>
      </w:tr>
      <w:tr w14:paraId="4C7D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F722">
            <w:pPr>
              <w:spacing w:line="320" w:lineRule="exact"/>
              <w:jc w:val="center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ascii="Calibri" w:hAnsi="Calibri" w:eastAsia="仿宋_GB2312" w:cs="仿宋_GB2312"/>
                <w:sz w:val="24"/>
              </w:rPr>
              <w:t>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C731">
            <w:pPr>
              <w:spacing w:line="320" w:lineRule="exact"/>
              <w:jc w:val="center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ascii="Calibri" w:hAnsi="Calibri" w:eastAsia="仿宋_GB2312" w:cs="仿宋_GB2312"/>
                <w:sz w:val="24"/>
              </w:rPr>
              <w:t>团队能力</w:t>
            </w:r>
          </w:p>
        </w:tc>
        <w:tc>
          <w:tcPr>
            <w:tcW w:w="6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75BF">
            <w:pPr>
              <w:spacing w:line="320" w:lineRule="exact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ascii="Calibri" w:hAnsi="Calibri" w:eastAsia="仿宋_GB2312" w:cs="仿宋_GB2312"/>
                <w:sz w:val="24"/>
              </w:rPr>
              <w:t>1.项目负责人具备高级职称或相当职务得3分，具备注册咨询工程师得3分，最多6分；</w:t>
            </w:r>
          </w:p>
          <w:p w14:paraId="58E0FD26">
            <w:pPr>
              <w:spacing w:line="320" w:lineRule="exact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ascii="Calibri" w:hAnsi="Calibri" w:eastAsia="仿宋_GB2312" w:cs="仿宋_GB2312"/>
                <w:sz w:val="24"/>
              </w:rPr>
              <w:t>2.项目负责人具有数字经济领域相关咨询项目经验，每个得2分，最多6分；</w:t>
            </w:r>
          </w:p>
          <w:p w14:paraId="4A5C6FB3">
            <w:pPr>
              <w:spacing w:line="320" w:lineRule="exact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ascii="Calibri" w:hAnsi="Calibri" w:eastAsia="仿宋_GB2312" w:cs="仿宋_GB2312"/>
                <w:sz w:val="24"/>
              </w:rPr>
              <w:t>3.项目团队成员中，每有1人具备高级职称得2分，每有1人具备注册咨询工程师得2分，最多8分。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F826">
            <w:pPr>
              <w:spacing w:line="320" w:lineRule="exact"/>
              <w:jc w:val="center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ascii="Calibri" w:hAnsi="Calibri" w:eastAsia="仿宋_GB2312" w:cs="仿宋_GB2312"/>
                <w:sz w:val="24"/>
              </w:rPr>
              <w:t>20分</w:t>
            </w:r>
          </w:p>
        </w:tc>
      </w:tr>
      <w:tr w14:paraId="60FA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BD72">
            <w:pPr>
              <w:spacing w:line="320" w:lineRule="exact"/>
              <w:jc w:val="center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ascii="Calibri" w:hAnsi="Calibri" w:eastAsia="仿宋_GB2312" w:cs="仿宋_GB2312"/>
                <w:sz w:val="24"/>
              </w:rPr>
              <w:t>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660D">
            <w:pPr>
              <w:spacing w:line="320" w:lineRule="exact"/>
              <w:jc w:val="center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ascii="Calibri" w:hAnsi="Calibri" w:eastAsia="仿宋_GB2312" w:cs="仿宋_GB2312"/>
                <w:sz w:val="24"/>
              </w:rPr>
              <w:t>咨询经验</w:t>
            </w:r>
          </w:p>
        </w:tc>
        <w:tc>
          <w:tcPr>
            <w:tcW w:w="6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DDF0">
            <w:pPr>
              <w:spacing w:line="320" w:lineRule="exact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ascii="Calibri" w:hAnsi="Calibri" w:eastAsia="仿宋_GB2312" w:cs="仿宋_GB2312"/>
                <w:sz w:val="24"/>
              </w:rPr>
              <w:t>投标人近三年(2023年1月1日起)承担过数字经济领域项目谋划、项目资金申请、项目咨询等相关项目，每个得5分，最多30分。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F22A">
            <w:pPr>
              <w:spacing w:line="320" w:lineRule="exact"/>
              <w:jc w:val="center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ascii="Calibri" w:hAnsi="Calibri" w:eastAsia="仿宋_GB2312" w:cs="仿宋_GB2312"/>
                <w:sz w:val="24"/>
              </w:rPr>
              <w:t>30分</w:t>
            </w:r>
          </w:p>
        </w:tc>
      </w:tr>
      <w:tr w14:paraId="3B7E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1989">
            <w:pPr>
              <w:spacing w:line="320" w:lineRule="exact"/>
              <w:jc w:val="center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ascii="Calibri" w:hAnsi="Calibri" w:eastAsia="仿宋_GB2312" w:cs="仿宋_GB2312"/>
                <w:sz w:val="24"/>
              </w:rPr>
              <w:t>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89DD">
            <w:pPr>
              <w:spacing w:line="320" w:lineRule="exact"/>
              <w:jc w:val="center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ascii="Calibri" w:hAnsi="Calibri" w:eastAsia="仿宋_GB2312" w:cs="仿宋_GB2312"/>
                <w:sz w:val="24"/>
              </w:rPr>
              <w:t>项目报价</w:t>
            </w:r>
          </w:p>
        </w:tc>
        <w:tc>
          <w:tcPr>
            <w:tcW w:w="6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CF1C">
            <w:pPr>
              <w:spacing w:line="320" w:lineRule="exact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ascii="Calibri" w:hAnsi="Calibri" w:eastAsia="仿宋_GB2312" w:cs="仿宋_GB2312"/>
                <w:sz w:val="24"/>
              </w:rPr>
              <w:t>价格最低的单位得分40分。其他单位得分为最低报价除以该单位报价再乘以40。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2742">
            <w:pPr>
              <w:spacing w:line="320" w:lineRule="exact"/>
              <w:jc w:val="center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ascii="Calibri" w:hAnsi="Calibri" w:eastAsia="仿宋_GB2312" w:cs="仿宋_GB2312"/>
                <w:sz w:val="24"/>
              </w:rPr>
              <w:t>40分</w:t>
            </w:r>
          </w:p>
        </w:tc>
      </w:tr>
      <w:tr w14:paraId="3367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1DE4">
            <w:pPr>
              <w:spacing w:line="320" w:lineRule="exact"/>
              <w:jc w:val="center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ascii="Calibri" w:hAnsi="Calibri" w:eastAsia="仿宋_GB2312" w:cs="仿宋_GB2312"/>
                <w:sz w:val="24"/>
              </w:rPr>
              <w:t>合计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27E62">
            <w:pPr>
              <w:spacing w:line="320" w:lineRule="exact"/>
              <w:jc w:val="center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ascii="Calibri" w:hAnsi="Calibri" w:eastAsia="仿宋_GB2312" w:cs="仿宋_GB2312"/>
                <w:sz w:val="24"/>
              </w:rPr>
              <w:t>100分</w:t>
            </w:r>
          </w:p>
        </w:tc>
      </w:tr>
    </w:tbl>
    <w:p w14:paraId="11A14C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C7895"/>
    <w:rsid w:val="580C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table" w:customStyle="1" w:styleId="5">
    <w:name w:val="网格型31"/>
    <w:basedOn w:val="3"/>
    <w:qFormat/>
    <w:uiPriority w:val="0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2026-06-26T08:36:00Z</dcterms:created>
  <dc:creator>一一一I</dc:creator>
  <cp:lastModifiedBy>一一一I</cp:lastModifiedBy>
  <dcterms:modified xsi:type="dcterms:W3CDTF">2026-06-26T08:36:42Z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A9DE7E7FAA0D489789FE1AA0204D0F33_11</vt:lpwstr>
  </property>
  <property fmtid="{D5CDD505-2E9C-101B-9397-08002B2CF9AE}" pid="4" name="KSOTemplateDocerSaveRecord">
    <vt:lpwstr>eyJoZGlkIjoiODY1Zjk3ZTg1ODRjZjM4MWZjOGE0YWYxMGU1M2QwNTAiLCJ1c2VySWQiOiIxMjEwNzEyMzE1In0=</vt:lpwstr>
  </property>
</Properties>
</file>